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91" w:rsidRDefault="00794691">
      <w:pPr>
        <w:spacing w:before="55" w:after="55" w:line="240" w:lineRule="exact"/>
        <w:rPr>
          <w:sz w:val="19"/>
          <w:szCs w:val="19"/>
          <w:lang w:val="en-US"/>
        </w:rPr>
      </w:pPr>
    </w:p>
    <w:tbl>
      <w:tblPr>
        <w:tblW w:w="10278" w:type="dxa"/>
        <w:tblInd w:w="-459" w:type="dxa"/>
        <w:tblLayout w:type="fixed"/>
        <w:tblLook w:val="01E0"/>
      </w:tblPr>
      <w:tblGrid>
        <w:gridCol w:w="4891"/>
        <w:gridCol w:w="5387"/>
      </w:tblGrid>
      <w:tr w:rsidR="00052AEF" w:rsidRPr="00E72FBF" w:rsidTr="004F76C7">
        <w:trPr>
          <w:trHeight w:val="60"/>
        </w:trPr>
        <w:tc>
          <w:tcPr>
            <w:tcW w:w="4891" w:type="dxa"/>
          </w:tcPr>
          <w:p w:rsidR="00052AEF" w:rsidRPr="00E72FBF" w:rsidRDefault="00052AEF" w:rsidP="004F76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ĐOÀN LAO ĐỘNG</w:t>
            </w:r>
          </w:p>
        </w:tc>
        <w:tc>
          <w:tcPr>
            <w:tcW w:w="5387" w:type="dxa"/>
          </w:tcPr>
          <w:p w:rsidR="00052AEF" w:rsidRPr="00E72FBF" w:rsidRDefault="00052AEF" w:rsidP="00C36D7F">
            <w:pPr>
              <w:rPr>
                <w:rFonts w:ascii="Times New Roman" w:hAnsi="Times New Roman"/>
                <w:b/>
                <w:bCs/>
              </w:rPr>
            </w:pPr>
            <w:r w:rsidRPr="00E72FBF">
              <w:rPr>
                <w:rFonts w:ascii="Times New Roman" w:hAnsi="Times New Roman"/>
                <w:b/>
                <w:bCs/>
              </w:rPr>
              <w:t xml:space="preserve">CỘNG HOÀ XÃ HỘI CHỦ NGHĨA VIỆT NAM </w:t>
            </w:r>
          </w:p>
        </w:tc>
      </w:tr>
      <w:tr w:rsidR="00052AEF" w:rsidRPr="00E72FBF" w:rsidTr="00C36D7F">
        <w:tc>
          <w:tcPr>
            <w:tcW w:w="4891" w:type="dxa"/>
          </w:tcPr>
          <w:p w:rsidR="00052AEF" w:rsidRPr="0075369C" w:rsidRDefault="00052AEF" w:rsidP="00C36D7F">
            <w:pPr>
              <w:pStyle w:val="Heading2"/>
              <w:rPr>
                <w:rFonts w:ascii="Times New Roman" w:hAnsi="Times New Roman"/>
                <w:b w:val="0"/>
                <w:lang w:val="en-US" w:eastAsia="en-US"/>
              </w:rPr>
            </w:pPr>
            <w:r w:rsidRPr="0075369C">
              <w:rPr>
                <w:rFonts w:ascii="Times New Roman" w:hAnsi="Times New Roman"/>
                <w:b w:val="0"/>
                <w:lang w:val="en-US" w:eastAsia="en-US"/>
              </w:rPr>
              <w:t xml:space="preserve">THÀNH PHỐ HỒ CHÍ MINH </w:t>
            </w:r>
          </w:p>
          <w:p w:rsidR="00052AEF" w:rsidRPr="0075369C" w:rsidRDefault="00052AEF" w:rsidP="00C36D7F">
            <w:pPr>
              <w:pStyle w:val="Heading2"/>
              <w:rPr>
                <w:rFonts w:ascii="Times New Roman" w:hAnsi="Times New Roman"/>
                <w:lang w:val="en-US" w:eastAsia="en-US"/>
              </w:rPr>
            </w:pPr>
            <w:r w:rsidRPr="0075369C">
              <w:rPr>
                <w:rFonts w:ascii="Times New Roman" w:hAnsi="Times New Roman"/>
                <w:lang w:val="en-US" w:eastAsia="en-US"/>
              </w:rPr>
              <w:t>CÔNG ĐOÀN NGÀNH GIÁO DỤC</w:t>
            </w:r>
          </w:p>
        </w:tc>
        <w:tc>
          <w:tcPr>
            <w:tcW w:w="5387" w:type="dxa"/>
          </w:tcPr>
          <w:p w:rsidR="00052AEF" w:rsidRPr="0075369C" w:rsidRDefault="00052AEF" w:rsidP="00C36D7F">
            <w:pPr>
              <w:pStyle w:val="Heading1"/>
              <w:jc w:val="left"/>
              <w:rPr>
                <w:rFonts w:ascii="Times New Roman" w:hAnsi="Times New Roman"/>
                <w:lang w:val="en-US" w:eastAsia="en-US"/>
              </w:rPr>
            </w:pPr>
            <w:r w:rsidRPr="0075369C">
              <w:rPr>
                <w:rFonts w:ascii="Times New Roman" w:hAnsi="Times New Roman"/>
                <w:u w:val="none"/>
                <w:lang w:val="en-US" w:eastAsia="en-US"/>
              </w:rPr>
              <w:t xml:space="preserve">                 </w:t>
            </w:r>
            <w:r w:rsidRPr="0075369C">
              <w:rPr>
                <w:rFonts w:ascii="Times New Roman" w:hAnsi="Times New Roman"/>
                <w:lang w:val="en-US" w:eastAsia="en-US"/>
              </w:rPr>
              <w:t>Độc lập - Tự do - Hạnh phúc</w:t>
            </w:r>
          </w:p>
          <w:p w:rsidR="00052AEF" w:rsidRPr="00E72FBF" w:rsidRDefault="00052AEF" w:rsidP="00C36D7F">
            <w:pPr>
              <w:rPr>
                <w:rFonts w:ascii="Times New Roman" w:hAnsi="Times New Roman"/>
              </w:rPr>
            </w:pPr>
          </w:p>
        </w:tc>
      </w:tr>
      <w:tr w:rsidR="00052AEF" w:rsidRPr="00E72FBF" w:rsidTr="004F76C7">
        <w:trPr>
          <w:trHeight w:val="60"/>
        </w:trPr>
        <w:tc>
          <w:tcPr>
            <w:tcW w:w="4891" w:type="dxa"/>
          </w:tcPr>
          <w:p w:rsidR="00052AEF" w:rsidRPr="00E72FBF" w:rsidRDefault="00052AEF" w:rsidP="00C36D7F">
            <w:pPr>
              <w:jc w:val="center"/>
              <w:rPr>
                <w:rFonts w:ascii="Times New Roman" w:hAnsi="Times New Roman"/>
              </w:rPr>
            </w:pPr>
            <w:r w:rsidRPr="00E72FBF">
              <w:rPr>
                <w:rFonts w:ascii="Times New Roman" w:hAnsi="Times New Roman"/>
                <w:b/>
                <w:bCs/>
              </w:rPr>
              <w:t>---------------------------</w:t>
            </w:r>
          </w:p>
        </w:tc>
        <w:tc>
          <w:tcPr>
            <w:tcW w:w="5387" w:type="dxa"/>
          </w:tcPr>
          <w:p w:rsidR="00052AEF" w:rsidRPr="00E72FBF" w:rsidRDefault="00052AEF" w:rsidP="00C3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052AEF" w:rsidRPr="00173A8F" w:rsidTr="00C36D7F">
        <w:tc>
          <w:tcPr>
            <w:tcW w:w="4891" w:type="dxa"/>
          </w:tcPr>
          <w:p w:rsidR="00052AEF" w:rsidRPr="0075369C" w:rsidRDefault="00052AEF" w:rsidP="00052AEF">
            <w:pPr>
              <w:pStyle w:val="Heading3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75369C">
              <w:rPr>
                <w:rFonts w:ascii="Times New Roman" w:hAnsi="Times New Roman"/>
                <w:sz w:val="26"/>
                <w:szCs w:val="26"/>
                <w:lang w:val="en-US" w:eastAsia="en-US"/>
              </w:rPr>
              <w:t>Số:</w:t>
            </w:r>
            <w:r w:rsidR="003144FB" w:rsidRPr="0075369C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255</w:t>
            </w:r>
            <w:r w:rsidRPr="0075369C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/CV-CĐGD </w:t>
            </w:r>
          </w:p>
        </w:tc>
        <w:tc>
          <w:tcPr>
            <w:tcW w:w="5387" w:type="dxa"/>
          </w:tcPr>
          <w:p w:rsidR="00052AEF" w:rsidRDefault="00052AEF" w:rsidP="00C36D7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  </w:t>
            </w:r>
            <w:r w:rsidRPr="00173A8F">
              <w:rPr>
                <w:rFonts w:ascii="Times New Roman" w:hAnsi="Times New Roman"/>
                <w:i/>
                <w:iCs/>
                <w:sz w:val="26"/>
                <w:szCs w:val="26"/>
              </w:rPr>
              <w:t>TP. Hồ Chí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Minh,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2</w:t>
            </w:r>
            <w:r w:rsidR="003144FB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8 năm 2015</w:t>
            </w:r>
          </w:p>
          <w:p w:rsidR="00052AEF" w:rsidRPr="00B26761" w:rsidRDefault="00052AEF" w:rsidP="00C36D7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:rsidR="00052AEF" w:rsidRPr="00BC1433" w:rsidRDefault="00052AEF" w:rsidP="00052AEF">
      <w:pPr>
        <w:rPr>
          <w:rFonts w:ascii="Times New Roman" w:hAnsi="Times New Roman"/>
          <w:i/>
          <w:lang w:val="en-US"/>
        </w:rPr>
      </w:pPr>
      <w:r w:rsidRPr="00B26761">
        <w:rPr>
          <w:rFonts w:ascii="Times New Roman" w:hAnsi="Times New Roman"/>
          <w:i/>
        </w:rPr>
        <w:t xml:space="preserve">V/v </w:t>
      </w:r>
      <w:r>
        <w:rPr>
          <w:rFonts w:ascii="Times New Roman" w:hAnsi="Times New Roman"/>
          <w:i/>
          <w:lang w:val="en-US"/>
        </w:rPr>
        <w:t>ủng hộ xây dự</w:t>
      </w:r>
      <w:r w:rsidR="004F76C7">
        <w:rPr>
          <w:rFonts w:ascii="Times New Roman" w:hAnsi="Times New Roman"/>
          <w:i/>
          <w:lang w:val="en-US"/>
        </w:rPr>
        <w:t>ng</w:t>
      </w:r>
      <w:r>
        <w:rPr>
          <w:rFonts w:ascii="Times New Roman" w:hAnsi="Times New Roman"/>
          <w:i/>
          <w:lang w:val="en-US"/>
        </w:rPr>
        <w:t xml:space="preserve"> tượng đài Bà Triệu</w:t>
      </w:r>
    </w:p>
    <w:p w:rsidR="00052AEF" w:rsidRDefault="00052AEF" w:rsidP="00052AEF">
      <w:pPr>
        <w:rPr>
          <w:rFonts w:ascii="Times New Roman" w:hAnsi="Times New Roman"/>
          <w:i/>
        </w:rPr>
      </w:pPr>
    </w:p>
    <w:p w:rsidR="00052AEF" w:rsidRPr="00324E88" w:rsidRDefault="00052AEF" w:rsidP="00052AE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24E88">
        <w:rPr>
          <w:rFonts w:ascii="Times New Roman" w:hAnsi="Times New Roman"/>
          <w:b/>
          <w:sz w:val="26"/>
          <w:szCs w:val="26"/>
        </w:rPr>
        <w:t>Kính gởi: - Công đoàn Giáo dục các quận huyện</w:t>
      </w:r>
    </w:p>
    <w:p w:rsidR="00052AEF" w:rsidRPr="00324E88" w:rsidRDefault="00052AEF" w:rsidP="00052AEF">
      <w:pPr>
        <w:rPr>
          <w:rFonts w:ascii="Times New Roman" w:hAnsi="Times New Roman"/>
          <w:b/>
          <w:bCs/>
          <w:sz w:val="26"/>
          <w:szCs w:val="26"/>
        </w:rPr>
      </w:pPr>
      <w:r w:rsidRPr="00324E88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324E88">
        <w:rPr>
          <w:rFonts w:ascii="Times New Roman" w:hAnsi="Times New Roman"/>
          <w:b/>
          <w:sz w:val="26"/>
          <w:szCs w:val="26"/>
        </w:rPr>
        <w:t xml:space="preserve">- Công đoàn cơ sở các trường THPT, TCCN, </w:t>
      </w:r>
    </w:p>
    <w:p w:rsidR="00A81CC7" w:rsidRDefault="00052AEF" w:rsidP="00052AEF">
      <w:pPr>
        <w:rPr>
          <w:rFonts w:ascii="Times New Roman" w:hAnsi="Times New Roman"/>
          <w:b/>
          <w:sz w:val="26"/>
          <w:szCs w:val="26"/>
          <w:lang w:val="en-US"/>
        </w:rPr>
      </w:pPr>
      <w:r w:rsidRPr="00324E88">
        <w:rPr>
          <w:rFonts w:ascii="Times New Roman" w:hAnsi="Times New Roman"/>
          <w:b/>
          <w:sz w:val="26"/>
          <w:szCs w:val="26"/>
        </w:rPr>
        <w:t xml:space="preserve">                                                    Cao đẳng, TT GDTX và đơn vị trực thuộc</w:t>
      </w:r>
    </w:p>
    <w:p w:rsidR="00A81CC7" w:rsidRPr="004F76C7" w:rsidRDefault="00A81CC7" w:rsidP="00A81CC7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b w:val="0"/>
          <w:sz w:val="26"/>
          <w:szCs w:val="26"/>
          <w:lang w:val="en-US"/>
        </w:rPr>
      </w:pPr>
      <w:r w:rsidRPr="004F76C7">
        <w:rPr>
          <w:b w:val="0"/>
          <w:sz w:val="26"/>
          <w:szCs w:val="26"/>
        </w:rPr>
        <w:t xml:space="preserve">Hưởng ứng đợt phát động </w:t>
      </w:r>
      <w:r w:rsidRPr="004F76C7">
        <w:rPr>
          <w:b w:val="0"/>
          <w:sz w:val="26"/>
          <w:szCs w:val="26"/>
          <w:lang w:val="en-US"/>
        </w:rPr>
        <w:t>ủ</w:t>
      </w:r>
      <w:r w:rsidRPr="004F76C7">
        <w:rPr>
          <w:b w:val="0"/>
          <w:sz w:val="26"/>
          <w:szCs w:val="26"/>
        </w:rPr>
        <w:t>ng hộ xây dựng tượng đài Bà Triệu tại thôn Phú Điền, xã Triệu Lộc, huyện Hậu Lộc, tỉnh Thanh H</w:t>
      </w:r>
      <w:r w:rsidRPr="004F76C7">
        <w:rPr>
          <w:b w:val="0"/>
          <w:sz w:val="26"/>
          <w:szCs w:val="26"/>
          <w:lang w:val="en-US"/>
        </w:rPr>
        <w:t>ó</w:t>
      </w:r>
      <w:r w:rsidRPr="004F76C7">
        <w:rPr>
          <w:b w:val="0"/>
          <w:sz w:val="26"/>
          <w:szCs w:val="26"/>
        </w:rPr>
        <w:t>a c</w:t>
      </w:r>
      <w:r w:rsidRPr="004F76C7">
        <w:rPr>
          <w:b w:val="0"/>
          <w:sz w:val="26"/>
          <w:szCs w:val="26"/>
          <w:lang w:val="en-US"/>
        </w:rPr>
        <w:t>ủ</w:t>
      </w:r>
      <w:r w:rsidRPr="004F76C7">
        <w:rPr>
          <w:b w:val="0"/>
          <w:sz w:val="26"/>
          <w:szCs w:val="26"/>
        </w:rPr>
        <w:t>a Đoàn Ch</w:t>
      </w:r>
      <w:r w:rsidRPr="004F76C7">
        <w:rPr>
          <w:b w:val="0"/>
          <w:sz w:val="26"/>
          <w:szCs w:val="26"/>
          <w:lang w:val="en-US"/>
        </w:rPr>
        <w:t>ủ</w:t>
      </w:r>
      <w:r w:rsidRPr="004F76C7">
        <w:rPr>
          <w:b w:val="0"/>
          <w:sz w:val="26"/>
          <w:szCs w:val="26"/>
        </w:rPr>
        <w:t xml:space="preserve"> tịch Trung ương Hội Liên hiệp Phụ nữ Việt Nam</w:t>
      </w:r>
      <w:r w:rsidRPr="004F76C7">
        <w:rPr>
          <w:b w:val="0"/>
          <w:sz w:val="26"/>
          <w:szCs w:val="26"/>
          <w:lang w:val="en-US"/>
        </w:rPr>
        <w:t>.</w:t>
      </w:r>
    </w:p>
    <w:p w:rsidR="00A81CC7" w:rsidRPr="004F76C7" w:rsidRDefault="00A81CC7" w:rsidP="00A81CC7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b w:val="0"/>
          <w:sz w:val="26"/>
          <w:szCs w:val="26"/>
          <w:lang w:val="en-US"/>
        </w:rPr>
      </w:pPr>
      <w:r w:rsidRPr="004F76C7">
        <w:rPr>
          <w:b w:val="0"/>
          <w:sz w:val="26"/>
          <w:szCs w:val="26"/>
        </w:rPr>
        <w:t>Đ</w:t>
      </w:r>
      <w:r w:rsidRPr="004F76C7">
        <w:rPr>
          <w:b w:val="0"/>
          <w:sz w:val="26"/>
          <w:szCs w:val="26"/>
          <w:lang w:val="en-US"/>
        </w:rPr>
        <w:t>ể</w:t>
      </w:r>
      <w:r w:rsidRPr="004F76C7">
        <w:rPr>
          <w:b w:val="0"/>
          <w:sz w:val="26"/>
          <w:szCs w:val="26"/>
        </w:rPr>
        <w:t xml:space="preserve"> t</w:t>
      </w:r>
      <w:r w:rsidRPr="004F76C7">
        <w:rPr>
          <w:b w:val="0"/>
          <w:sz w:val="26"/>
          <w:szCs w:val="26"/>
          <w:lang w:val="en-US"/>
        </w:rPr>
        <w:t>ỏ</w:t>
      </w:r>
      <w:r w:rsidRPr="004F76C7">
        <w:rPr>
          <w:b w:val="0"/>
          <w:sz w:val="26"/>
          <w:szCs w:val="26"/>
        </w:rPr>
        <w:t xml:space="preserve"> lòng tri ân và ghi nhớ công lao to l</w:t>
      </w:r>
      <w:r w:rsidRPr="004F76C7">
        <w:rPr>
          <w:b w:val="0"/>
          <w:sz w:val="26"/>
          <w:szCs w:val="26"/>
          <w:lang w:val="en-US"/>
        </w:rPr>
        <w:t>ớ</w:t>
      </w:r>
      <w:r w:rsidRPr="004F76C7">
        <w:rPr>
          <w:b w:val="0"/>
          <w:sz w:val="26"/>
          <w:szCs w:val="26"/>
        </w:rPr>
        <w:t>n c</w:t>
      </w:r>
      <w:r w:rsidRPr="004F76C7">
        <w:rPr>
          <w:b w:val="0"/>
          <w:sz w:val="26"/>
          <w:szCs w:val="26"/>
          <w:lang w:val="en-US"/>
        </w:rPr>
        <w:t>ủ</w:t>
      </w:r>
      <w:r w:rsidRPr="004F76C7">
        <w:rPr>
          <w:b w:val="0"/>
          <w:sz w:val="26"/>
          <w:szCs w:val="26"/>
        </w:rPr>
        <w:t>a Bà Triệu, đồng thời gi</w:t>
      </w:r>
      <w:r w:rsidRPr="004F76C7">
        <w:rPr>
          <w:b w:val="0"/>
          <w:sz w:val="26"/>
          <w:szCs w:val="26"/>
          <w:lang w:val="en-US"/>
        </w:rPr>
        <w:t>á</w:t>
      </w:r>
      <w:r w:rsidRPr="004F76C7">
        <w:rPr>
          <w:b w:val="0"/>
          <w:sz w:val="26"/>
          <w:szCs w:val="26"/>
        </w:rPr>
        <w:t>o dục, động viên đội ngũ nữ công nhân, viên chức, lao động Thành ph</w:t>
      </w:r>
      <w:r w:rsidRPr="004F76C7">
        <w:rPr>
          <w:b w:val="0"/>
          <w:sz w:val="26"/>
          <w:szCs w:val="26"/>
          <w:lang w:val="en-US"/>
        </w:rPr>
        <w:t>ố</w:t>
      </w:r>
      <w:r w:rsidRPr="004F76C7">
        <w:rPr>
          <w:b w:val="0"/>
          <w:sz w:val="26"/>
          <w:szCs w:val="26"/>
        </w:rPr>
        <w:t xml:space="preserve"> ti</w:t>
      </w:r>
      <w:r w:rsidRPr="004F76C7">
        <w:rPr>
          <w:b w:val="0"/>
          <w:sz w:val="26"/>
          <w:szCs w:val="26"/>
          <w:lang w:val="en-US"/>
        </w:rPr>
        <w:t>ế</w:t>
      </w:r>
      <w:r w:rsidRPr="004F76C7">
        <w:rPr>
          <w:b w:val="0"/>
          <w:sz w:val="26"/>
          <w:szCs w:val="26"/>
        </w:rPr>
        <w:t xml:space="preserve">p tục phát huy truyền thống vẻ vang của phụ nữ Việt Nam </w:t>
      </w:r>
      <w:r w:rsidRPr="004F76C7">
        <w:rPr>
          <w:b w:val="0"/>
          <w:sz w:val="26"/>
          <w:szCs w:val="26"/>
          <w:lang w:val="en-US"/>
        </w:rPr>
        <w:t>tr</w:t>
      </w:r>
      <w:r w:rsidRPr="004F76C7">
        <w:rPr>
          <w:b w:val="0"/>
          <w:sz w:val="26"/>
          <w:szCs w:val="26"/>
        </w:rPr>
        <w:t>ong sự nghiệp xây dựng và bảo vệ đ</w:t>
      </w:r>
      <w:r w:rsidRPr="004F76C7">
        <w:rPr>
          <w:b w:val="0"/>
          <w:sz w:val="26"/>
          <w:szCs w:val="26"/>
          <w:lang w:val="en-US"/>
        </w:rPr>
        <w:t>ấ</w:t>
      </w:r>
      <w:r w:rsidRPr="004F76C7">
        <w:rPr>
          <w:b w:val="0"/>
          <w:sz w:val="26"/>
          <w:szCs w:val="26"/>
        </w:rPr>
        <w:t xml:space="preserve">t nước. </w:t>
      </w:r>
    </w:p>
    <w:p w:rsidR="00A81CC7" w:rsidRPr="004F76C7" w:rsidRDefault="00A81CC7" w:rsidP="00A81CC7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b w:val="0"/>
          <w:sz w:val="26"/>
          <w:szCs w:val="26"/>
        </w:rPr>
      </w:pPr>
      <w:r w:rsidRPr="004F76C7">
        <w:rPr>
          <w:b w:val="0"/>
          <w:sz w:val="26"/>
          <w:szCs w:val="26"/>
          <w:lang w:val="en-US"/>
        </w:rPr>
        <w:t xml:space="preserve">Thực hiện Công văn số 343/LĐLĐ ngày 18/8/2015 của </w:t>
      </w:r>
      <w:r w:rsidRPr="004F76C7">
        <w:rPr>
          <w:b w:val="0"/>
          <w:sz w:val="26"/>
          <w:szCs w:val="26"/>
        </w:rPr>
        <w:t xml:space="preserve">Ban Thường vụ Liên đoàn Lao động Thành phố </w:t>
      </w:r>
      <w:r w:rsidRPr="004F76C7">
        <w:rPr>
          <w:b w:val="0"/>
          <w:sz w:val="26"/>
          <w:szCs w:val="26"/>
          <w:lang w:val="en-US"/>
        </w:rPr>
        <w:t xml:space="preserve">về việc ủng hộ xây dựng tượng đài Bà Triệu, Công đoàn Giáo dục Thành phố </w:t>
      </w:r>
      <w:r w:rsidRPr="004F76C7">
        <w:rPr>
          <w:b w:val="0"/>
          <w:sz w:val="26"/>
          <w:szCs w:val="26"/>
        </w:rPr>
        <w:t>kêu gọi c</w:t>
      </w:r>
      <w:r w:rsidRPr="004F76C7">
        <w:rPr>
          <w:b w:val="0"/>
          <w:sz w:val="26"/>
          <w:szCs w:val="26"/>
          <w:lang w:val="en-US"/>
        </w:rPr>
        <w:t>á</w:t>
      </w:r>
      <w:r w:rsidRPr="004F76C7">
        <w:rPr>
          <w:b w:val="0"/>
          <w:sz w:val="26"/>
          <w:szCs w:val="26"/>
        </w:rPr>
        <w:t>c c</w:t>
      </w:r>
      <w:r w:rsidRPr="004F76C7">
        <w:rPr>
          <w:b w:val="0"/>
          <w:sz w:val="26"/>
          <w:szCs w:val="26"/>
          <w:lang w:val="en-US"/>
        </w:rPr>
        <w:t>ấ</w:t>
      </w:r>
      <w:r w:rsidRPr="004F76C7">
        <w:rPr>
          <w:b w:val="0"/>
          <w:sz w:val="26"/>
          <w:szCs w:val="26"/>
        </w:rPr>
        <w:t>p côn</w:t>
      </w:r>
      <w:r w:rsidRPr="004F76C7">
        <w:rPr>
          <w:b w:val="0"/>
          <w:sz w:val="26"/>
          <w:szCs w:val="26"/>
          <w:lang w:val="en-US"/>
        </w:rPr>
        <w:t>g</w:t>
      </w:r>
      <w:r w:rsidRPr="004F76C7">
        <w:rPr>
          <w:b w:val="0"/>
          <w:sz w:val="26"/>
          <w:szCs w:val="26"/>
        </w:rPr>
        <w:t xml:space="preserve"> đoàn tích cực tuyên truyền hiểu r</w:t>
      </w:r>
      <w:r w:rsidRPr="004F76C7">
        <w:rPr>
          <w:b w:val="0"/>
          <w:sz w:val="26"/>
          <w:szCs w:val="26"/>
          <w:lang w:val="en-US"/>
        </w:rPr>
        <w:t>õ</w:t>
      </w:r>
      <w:r w:rsidRPr="004F76C7">
        <w:rPr>
          <w:b w:val="0"/>
          <w:sz w:val="26"/>
          <w:szCs w:val="26"/>
        </w:rPr>
        <w:t xml:space="preserve"> ý nghĩa, nội dung cuộc vận động xây </w:t>
      </w:r>
      <w:r w:rsidRPr="004F76C7">
        <w:rPr>
          <w:b w:val="0"/>
          <w:sz w:val="26"/>
          <w:szCs w:val="26"/>
          <w:lang w:val="en-US"/>
        </w:rPr>
        <w:t>d</w:t>
      </w:r>
      <w:r w:rsidRPr="004F76C7">
        <w:rPr>
          <w:b w:val="0"/>
          <w:sz w:val="26"/>
          <w:szCs w:val="26"/>
        </w:rPr>
        <w:t>ựng tượng đài, đồng thời ph</w:t>
      </w:r>
      <w:r w:rsidRPr="004F76C7">
        <w:rPr>
          <w:b w:val="0"/>
          <w:sz w:val="26"/>
          <w:szCs w:val="26"/>
          <w:lang w:val="en-US"/>
        </w:rPr>
        <w:t>á</w:t>
      </w:r>
      <w:r w:rsidRPr="004F76C7">
        <w:rPr>
          <w:b w:val="0"/>
          <w:sz w:val="26"/>
          <w:szCs w:val="26"/>
        </w:rPr>
        <w:t xml:space="preserve">t động nữ </w:t>
      </w:r>
      <w:r w:rsidRPr="004F76C7">
        <w:rPr>
          <w:b w:val="0"/>
          <w:sz w:val="26"/>
          <w:szCs w:val="26"/>
          <w:lang w:val="en-US"/>
        </w:rPr>
        <w:t xml:space="preserve">cán bộ, nhà giáo và </w:t>
      </w:r>
      <w:r w:rsidRPr="004F76C7">
        <w:rPr>
          <w:b w:val="0"/>
          <w:sz w:val="26"/>
          <w:szCs w:val="26"/>
        </w:rPr>
        <w:t xml:space="preserve">người lao động </w:t>
      </w:r>
      <w:r w:rsidRPr="004F76C7">
        <w:rPr>
          <w:b w:val="0"/>
          <w:sz w:val="26"/>
          <w:szCs w:val="26"/>
          <w:lang w:val="en-US"/>
        </w:rPr>
        <w:t xml:space="preserve">toàn ngành </w:t>
      </w:r>
      <w:r w:rsidRPr="004F76C7">
        <w:rPr>
          <w:b w:val="0"/>
          <w:sz w:val="26"/>
          <w:szCs w:val="26"/>
        </w:rPr>
        <w:t>đ</w:t>
      </w:r>
      <w:r w:rsidRPr="004F76C7">
        <w:rPr>
          <w:b w:val="0"/>
          <w:sz w:val="26"/>
          <w:szCs w:val="26"/>
          <w:lang w:val="en-US"/>
        </w:rPr>
        <w:t>ó</w:t>
      </w:r>
      <w:r w:rsidRPr="004F76C7">
        <w:rPr>
          <w:b w:val="0"/>
          <w:sz w:val="26"/>
          <w:szCs w:val="26"/>
        </w:rPr>
        <w:t xml:space="preserve">ng góp </w:t>
      </w:r>
      <w:r w:rsidRPr="004F76C7">
        <w:rPr>
          <w:b w:val="0"/>
          <w:sz w:val="26"/>
          <w:szCs w:val="26"/>
          <w:lang w:val="en-US"/>
        </w:rPr>
        <w:t>í</w:t>
      </w:r>
      <w:r w:rsidRPr="004F76C7">
        <w:rPr>
          <w:b w:val="0"/>
          <w:sz w:val="26"/>
          <w:szCs w:val="26"/>
        </w:rPr>
        <w:t>t nhất 2.000đ/người (hai nghìn đồng).</w:t>
      </w:r>
    </w:p>
    <w:p w:rsidR="00A81CC7" w:rsidRPr="004F76C7" w:rsidRDefault="00A81CC7" w:rsidP="00A81CC7">
      <w:pPr>
        <w:spacing w:before="120" w:after="120" w:line="385" w:lineRule="exact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4F76C7">
        <w:rPr>
          <w:rFonts w:ascii="Times New Roman" w:hAnsi="Times New Roman" w:cs="Times New Roman"/>
          <w:sz w:val="26"/>
          <w:szCs w:val="26"/>
        </w:rPr>
        <w:t xml:space="preserve">Mọi sự đóng góp, ủng hộ vui lòng chuyển trực tiếp về Ban Tài chính 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 xml:space="preserve">Công đoàn Giáo dục </w:t>
      </w:r>
      <w:r w:rsidRPr="004F76C7">
        <w:rPr>
          <w:rFonts w:ascii="Times New Roman" w:hAnsi="Times New Roman" w:cs="Times New Roman"/>
          <w:sz w:val="26"/>
          <w:szCs w:val="26"/>
        </w:rPr>
        <w:t xml:space="preserve">Thành phố, số 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>66-68</w:t>
      </w:r>
      <w:r w:rsidRPr="004F76C7">
        <w:rPr>
          <w:rFonts w:ascii="Times New Roman" w:hAnsi="Times New Roman" w:cs="Times New Roman"/>
          <w:sz w:val="26"/>
          <w:szCs w:val="26"/>
        </w:rPr>
        <w:t xml:space="preserve"> 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>Lê Thánh Tôn</w:t>
      </w:r>
      <w:r w:rsidRPr="004F76C7">
        <w:rPr>
          <w:rFonts w:ascii="Times New Roman" w:hAnsi="Times New Roman" w:cs="Times New Roman"/>
          <w:sz w:val="26"/>
          <w:szCs w:val="26"/>
        </w:rPr>
        <w:t>, phường B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>ế</w:t>
      </w:r>
      <w:r w:rsidRPr="004F76C7">
        <w:rPr>
          <w:rFonts w:ascii="Times New Roman" w:hAnsi="Times New Roman" w:cs="Times New Roman"/>
          <w:sz w:val="26"/>
          <w:szCs w:val="26"/>
        </w:rPr>
        <w:t xml:space="preserve">n 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>Nghé</w:t>
      </w:r>
      <w:r w:rsidRPr="004F76C7">
        <w:rPr>
          <w:rFonts w:ascii="Times New Roman" w:hAnsi="Times New Roman" w:cs="Times New Roman"/>
          <w:sz w:val="26"/>
          <w:szCs w:val="26"/>
        </w:rPr>
        <w:t xml:space="preserve">, Quận 1, hoặc chuyển khoản qua tài khoản của </w:t>
      </w:r>
      <w:r w:rsidRPr="004F76C7">
        <w:rPr>
          <w:rFonts w:ascii="Times New Roman" w:hAnsi="Times New Roman" w:cs="Times New Roman"/>
          <w:sz w:val="26"/>
          <w:szCs w:val="26"/>
          <w:lang w:val="en-US"/>
        </w:rPr>
        <w:t>Công đoàn Giáo dục</w:t>
      </w:r>
      <w:r w:rsidRPr="004F76C7">
        <w:rPr>
          <w:rFonts w:ascii="Times New Roman" w:hAnsi="Times New Roman" w:cs="Times New Roman"/>
          <w:sz w:val="26"/>
          <w:szCs w:val="26"/>
        </w:rPr>
        <w:t xml:space="preserve"> Thành phố.</w:t>
      </w:r>
    </w:p>
    <w:p w:rsidR="00A81CC7" w:rsidRPr="004F76C7" w:rsidRDefault="00A81CC7" w:rsidP="00A81CC7">
      <w:pPr>
        <w:numPr>
          <w:ilvl w:val="0"/>
          <w:numId w:val="2"/>
        </w:numPr>
        <w:spacing w:before="120" w:after="120" w:line="389" w:lineRule="exact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F76C7">
        <w:rPr>
          <w:rFonts w:ascii="Times New Roman" w:hAnsi="Times New Roman" w:cs="Times New Roman"/>
          <w:b/>
          <w:sz w:val="26"/>
          <w:szCs w:val="26"/>
        </w:rPr>
        <w:t xml:space="preserve">Tên Tài khoản: </w:t>
      </w:r>
      <w:r w:rsidRPr="004F76C7">
        <w:rPr>
          <w:rFonts w:ascii="Times New Roman" w:hAnsi="Times New Roman" w:cs="Times New Roman"/>
          <w:b/>
          <w:sz w:val="26"/>
          <w:szCs w:val="26"/>
          <w:lang w:val="en-US"/>
        </w:rPr>
        <w:t>Công đoàn Ngành Giáo dục</w:t>
      </w:r>
      <w:r w:rsidRPr="004F76C7">
        <w:rPr>
          <w:rFonts w:ascii="Times New Roman" w:hAnsi="Times New Roman" w:cs="Times New Roman"/>
          <w:b/>
          <w:sz w:val="26"/>
          <w:szCs w:val="26"/>
        </w:rPr>
        <w:t xml:space="preserve"> Thành phố Hồ</w:t>
      </w:r>
      <w:r>
        <w:rPr>
          <w:rFonts w:ascii="Times New Roman" w:hAnsi="Times New Roman" w:cs="Times New Roman"/>
          <w:b/>
          <w:sz w:val="26"/>
          <w:szCs w:val="26"/>
        </w:rPr>
        <w:t xml:space="preserve"> Chí Minh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A81CC7" w:rsidRPr="004F76C7" w:rsidRDefault="00A81CC7" w:rsidP="00A81CC7">
      <w:pPr>
        <w:numPr>
          <w:ilvl w:val="0"/>
          <w:numId w:val="2"/>
        </w:numPr>
        <w:spacing w:before="120" w:after="120" w:line="389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6C7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4F76C7">
        <w:rPr>
          <w:rFonts w:ascii="Times New Roman" w:hAnsi="Times New Roman" w:cs="Times New Roman"/>
          <w:b/>
          <w:sz w:val="26"/>
          <w:szCs w:val="26"/>
        </w:rPr>
        <w:t>ố tài khoả</w:t>
      </w:r>
      <w:r>
        <w:rPr>
          <w:rFonts w:ascii="Times New Roman" w:hAnsi="Times New Roman" w:cs="Times New Roman"/>
          <w:b/>
          <w:sz w:val="26"/>
          <w:szCs w:val="26"/>
        </w:rPr>
        <w:t>n: 10201</w:t>
      </w:r>
      <w:r w:rsidRPr="004F76C7">
        <w:rPr>
          <w:rFonts w:ascii="Times New Roman" w:hAnsi="Times New Roman" w:cs="Times New Roman"/>
          <w:b/>
          <w:sz w:val="26"/>
          <w:szCs w:val="26"/>
        </w:rPr>
        <w:t>000</w:t>
      </w:r>
      <w:r w:rsidRPr="004F76C7">
        <w:rPr>
          <w:rFonts w:ascii="Times New Roman" w:hAnsi="Times New Roman" w:cs="Times New Roman"/>
          <w:b/>
          <w:sz w:val="26"/>
          <w:szCs w:val="26"/>
          <w:lang w:val="en-US"/>
        </w:rPr>
        <w:t>0093615</w:t>
      </w:r>
      <w:r w:rsidRPr="004F76C7">
        <w:rPr>
          <w:rFonts w:ascii="Times New Roman" w:hAnsi="Times New Roman" w:cs="Times New Roman"/>
          <w:b/>
          <w:sz w:val="26"/>
          <w:szCs w:val="26"/>
        </w:rPr>
        <w:t>, Ngân hàng Thương mại cổ phần Công thương Việt Nam - Chi nhánh Thành phố Hồ Chí Minh.</w:t>
      </w:r>
    </w:p>
    <w:p w:rsidR="00A81CC7" w:rsidRPr="004F76C7" w:rsidRDefault="00A81CC7" w:rsidP="00A81CC7">
      <w:pPr>
        <w:pStyle w:val="BodyText21"/>
        <w:numPr>
          <w:ilvl w:val="0"/>
          <w:numId w:val="2"/>
        </w:numPr>
        <w:shd w:val="clear" w:color="auto" w:fill="auto"/>
        <w:spacing w:before="120" w:after="120" w:line="240" w:lineRule="auto"/>
        <w:jc w:val="both"/>
        <w:rPr>
          <w:sz w:val="26"/>
          <w:szCs w:val="26"/>
        </w:rPr>
      </w:pPr>
      <w:r w:rsidRPr="004F76C7">
        <w:rPr>
          <w:sz w:val="26"/>
          <w:szCs w:val="26"/>
        </w:rPr>
        <w:t>Thời gian: Hạn chót ngày 30/10/2015</w:t>
      </w:r>
    </w:p>
    <w:p w:rsidR="00A81CC7" w:rsidRPr="004F76C7" w:rsidRDefault="00A81CC7" w:rsidP="00A81CC7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b w:val="0"/>
          <w:sz w:val="26"/>
          <w:szCs w:val="26"/>
        </w:rPr>
      </w:pPr>
      <w:r w:rsidRPr="004F76C7">
        <w:rPr>
          <w:b w:val="0"/>
          <w:sz w:val="26"/>
          <w:szCs w:val="26"/>
        </w:rPr>
        <w:t xml:space="preserve">Sau khi tiếp nhận </w:t>
      </w:r>
      <w:r w:rsidRPr="004F76C7">
        <w:rPr>
          <w:rStyle w:val="BodyText1"/>
          <w:bCs/>
          <w:sz w:val="26"/>
          <w:szCs w:val="26"/>
          <w:u w:val="none"/>
        </w:rPr>
        <w:t>kinh</w:t>
      </w:r>
      <w:r w:rsidRPr="004F76C7">
        <w:rPr>
          <w:b w:val="0"/>
          <w:sz w:val="26"/>
          <w:szCs w:val="26"/>
        </w:rPr>
        <w:t xml:space="preserve"> phí ủng hộ c</w:t>
      </w:r>
      <w:r w:rsidRPr="004F76C7">
        <w:rPr>
          <w:b w:val="0"/>
          <w:sz w:val="26"/>
          <w:szCs w:val="26"/>
          <w:lang w:val="en-US"/>
        </w:rPr>
        <w:t>ủ</w:t>
      </w:r>
      <w:r w:rsidRPr="004F76C7">
        <w:rPr>
          <w:b w:val="0"/>
          <w:sz w:val="26"/>
          <w:szCs w:val="26"/>
        </w:rPr>
        <w:t xml:space="preserve">a các đơn vị, </w:t>
      </w:r>
      <w:r w:rsidRPr="004F76C7">
        <w:rPr>
          <w:b w:val="0"/>
          <w:sz w:val="26"/>
          <w:szCs w:val="26"/>
          <w:lang w:val="en-US"/>
        </w:rPr>
        <w:t>Công đoàn Giáo dục Thành phố</w:t>
      </w:r>
      <w:r w:rsidRPr="004F76C7">
        <w:rPr>
          <w:b w:val="0"/>
          <w:sz w:val="26"/>
          <w:szCs w:val="26"/>
        </w:rPr>
        <w:t xml:space="preserve"> sẽ chuyển về cho Liên đoàn Lao động Thành ph</w:t>
      </w:r>
      <w:r w:rsidRPr="004F76C7">
        <w:rPr>
          <w:b w:val="0"/>
          <w:sz w:val="26"/>
          <w:szCs w:val="26"/>
          <w:lang w:val="en-US"/>
        </w:rPr>
        <w:t xml:space="preserve">ố. Sau đó, </w:t>
      </w:r>
      <w:r w:rsidRPr="004F76C7">
        <w:rPr>
          <w:b w:val="0"/>
          <w:sz w:val="26"/>
          <w:szCs w:val="26"/>
        </w:rPr>
        <w:t>Liên đoàn Lao động Thành ph</w:t>
      </w:r>
      <w:r w:rsidRPr="004F76C7">
        <w:rPr>
          <w:b w:val="0"/>
          <w:sz w:val="26"/>
          <w:szCs w:val="26"/>
          <w:lang w:val="en-US"/>
        </w:rPr>
        <w:t>ố</w:t>
      </w:r>
      <w:r w:rsidRPr="004F76C7">
        <w:rPr>
          <w:b w:val="0"/>
          <w:sz w:val="26"/>
          <w:szCs w:val="26"/>
        </w:rPr>
        <w:t xml:space="preserve"> sẽ chuyển về cho Hội Liên hiệp Phụ nữ Thành phố Hồ Ch</w:t>
      </w:r>
      <w:r w:rsidRPr="004F76C7">
        <w:rPr>
          <w:b w:val="0"/>
          <w:sz w:val="26"/>
          <w:szCs w:val="26"/>
          <w:lang w:val="en-US"/>
        </w:rPr>
        <w:t>í</w:t>
      </w:r>
      <w:r w:rsidRPr="004F76C7">
        <w:rPr>
          <w:b w:val="0"/>
          <w:sz w:val="26"/>
          <w:szCs w:val="26"/>
        </w:rPr>
        <w:t xml:space="preserve"> M</w:t>
      </w:r>
      <w:r w:rsidRPr="004F76C7">
        <w:rPr>
          <w:b w:val="0"/>
          <w:sz w:val="26"/>
          <w:szCs w:val="26"/>
          <w:lang w:val="en-US"/>
        </w:rPr>
        <w:t>i</w:t>
      </w:r>
      <w:r w:rsidRPr="004F76C7">
        <w:rPr>
          <w:b w:val="0"/>
          <w:sz w:val="26"/>
          <w:szCs w:val="26"/>
        </w:rPr>
        <w:t>nh.</w:t>
      </w:r>
    </w:p>
    <w:p w:rsidR="00A81CC7" w:rsidRPr="006253B6" w:rsidRDefault="00A81CC7" w:rsidP="006253B6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b w:val="0"/>
          <w:sz w:val="26"/>
          <w:szCs w:val="26"/>
          <w:lang w:val="en-US"/>
        </w:rPr>
      </w:pPr>
      <w:r w:rsidRPr="004F76C7">
        <w:rPr>
          <w:b w:val="0"/>
          <w:sz w:val="26"/>
          <w:szCs w:val="26"/>
        </w:rPr>
        <w:t>Trân trọng./.</w:t>
      </w:r>
    </w:p>
    <w:tbl>
      <w:tblPr>
        <w:tblW w:w="0" w:type="auto"/>
        <w:tblLook w:val="04A0"/>
      </w:tblPr>
      <w:tblGrid>
        <w:gridCol w:w="4780"/>
        <w:gridCol w:w="4796"/>
      </w:tblGrid>
      <w:tr w:rsidR="00A81CC7" w:rsidRPr="004724E2" w:rsidTr="006253B6">
        <w:trPr>
          <w:trHeight w:val="1908"/>
        </w:trPr>
        <w:tc>
          <w:tcPr>
            <w:tcW w:w="4780" w:type="dxa"/>
          </w:tcPr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E2">
              <w:rPr>
                <w:rFonts w:ascii="Times New Roman" w:hAnsi="Times New Roman" w:cs="Times New Roman"/>
                <w:b/>
                <w:sz w:val="20"/>
                <w:szCs w:val="20"/>
              </w:rPr>
              <w:t>Nơi nhận:</w:t>
            </w: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- Thường trực, BTG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BNC</w:t>
            </w: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 xml:space="preserve"> LĐLĐTP (để b/c);</w:t>
            </w:r>
          </w:p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- Đảng Ủy, BGĐ Sở (để b/c);</w:t>
            </w:r>
          </w:p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- CĐGD Q-H (để t/h);</w:t>
            </w:r>
          </w:p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- CĐCS, các đơn vị trực thuộc (để t/h);</w:t>
            </w:r>
          </w:p>
          <w:p w:rsidR="00A81CC7" w:rsidRPr="004724E2" w:rsidRDefault="00A81CC7" w:rsidP="0075369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- Lưu: VT-TG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-NC</w:t>
            </w:r>
            <w:r w:rsidRPr="0047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6" w:type="dxa"/>
          </w:tcPr>
          <w:p w:rsidR="00A81CC7" w:rsidRPr="004724E2" w:rsidRDefault="00A81CC7" w:rsidP="00753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4E2">
              <w:rPr>
                <w:rFonts w:ascii="Times New Roman" w:hAnsi="Times New Roman" w:cs="Times New Roman"/>
                <w:b/>
                <w:sz w:val="26"/>
                <w:szCs w:val="26"/>
              </w:rPr>
              <w:t>TM. BAN THƯỜNG VỤ</w:t>
            </w:r>
          </w:p>
          <w:p w:rsidR="00A81CC7" w:rsidRPr="004724E2" w:rsidRDefault="00A81CC7" w:rsidP="00753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4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PHÓ CHỦ TỊCH </w:t>
            </w:r>
          </w:p>
          <w:p w:rsidR="00A81CC7" w:rsidRDefault="00A81CC7" w:rsidP="00753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1CC7" w:rsidRDefault="00A81CC7" w:rsidP="0075369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(đã ký tên và đóng dấu)</w:t>
            </w:r>
          </w:p>
          <w:p w:rsidR="00A81CC7" w:rsidRPr="00F439B3" w:rsidRDefault="00A81CC7" w:rsidP="0075369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6253B6" w:rsidRPr="006253B6" w:rsidRDefault="00A81CC7" w:rsidP="006253B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Pr="004724E2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Gá</w:t>
            </w:r>
            <w:r w:rsidR="006253B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</w:tr>
    </w:tbl>
    <w:p w:rsidR="00A81CC7" w:rsidRPr="00052AEF" w:rsidRDefault="00A81CC7" w:rsidP="00A81CC7">
      <w:pPr>
        <w:pStyle w:val="BodyText21"/>
        <w:shd w:val="clear" w:color="auto" w:fill="auto"/>
        <w:spacing w:after="178" w:line="180" w:lineRule="exact"/>
        <w:jc w:val="both"/>
        <w:rPr>
          <w:lang w:val="en-US"/>
        </w:rPr>
      </w:pPr>
    </w:p>
    <w:p w:rsidR="00A81CC7" w:rsidRPr="006253B6" w:rsidRDefault="006253B6" w:rsidP="006253B6">
      <w:pPr>
        <w:jc w:val="center"/>
        <w:rPr>
          <w:rFonts w:ascii="Times New Roman" w:hAnsi="Times New Roman"/>
          <w:b/>
          <w:bCs/>
          <w:lang w:val="en-US"/>
        </w:rPr>
      </w:pPr>
      <w:r w:rsidRPr="006253B6">
        <w:rPr>
          <w:rFonts w:ascii="Times New Roman" w:hAnsi="Times New Roman"/>
          <w:b/>
          <w:bCs/>
          <w:lang w:val="en-US"/>
        </w:rPr>
        <w:t>THÔNG BÁO</w:t>
      </w:r>
    </w:p>
    <w:p w:rsidR="006253B6" w:rsidRPr="00E96F17" w:rsidRDefault="006253B6" w:rsidP="006253B6">
      <w:pPr>
        <w:jc w:val="both"/>
        <w:rPr>
          <w:rFonts w:ascii="Times New Roman" w:hAnsi="Times New Roman"/>
          <w:bCs/>
          <w:color w:val="FF0000"/>
          <w:lang w:val="en-US"/>
        </w:rPr>
      </w:pPr>
      <w:r w:rsidRPr="00E96F17">
        <w:rPr>
          <w:rFonts w:ascii="Times New Roman" w:hAnsi="Times New Roman"/>
          <w:bCs/>
          <w:color w:val="FF0000"/>
          <w:lang w:val="en-US"/>
        </w:rPr>
        <w:t xml:space="preserve">Đề nghị CĐCS trực thuộc tham khảo nội dung công văn trên và triển khai vận động CĐV-NLĐ của đơn vị tham gia. Tiền ủng hộ nộp về CĐGD Quận (Cô Bích Hợp – TQ.CĐGD Quận vào các ngày Thứ hai, Thứ năm và sáng Thứ sáu) để tổng hợp chuyển về CĐGD-TP  thời gian trước ngày 30/10/2015. </w:t>
      </w:r>
    </w:p>
    <w:p w:rsidR="00052AEF" w:rsidRPr="006253B6" w:rsidRDefault="006253B6">
      <w:pPr>
        <w:spacing w:before="55" w:after="55" w:line="240" w:lineRule="exact"/>
        <w:rPr>
          <w:rFonts w:ascii="Times New Roman" w:hAnsi="Times New Roman" w:cs="Times New Roman"/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253B6">
        <w:rPr>
          <w:rFonts w:ascii="Times New Roman" w:hAnsi="Times New Roman" w:cs="Times New Roman"/>
          <w:b/>
          <w:lang w:val="en-US"/>
        </w:rPr>
        <w:t>BAN THƯ</w:t>
      </w:r>
      <w:r>
        <w:rPr>
          <w:rFonts w:ascii="Times New Roman" w:hAnsi="Times New Roman" w:cs="Times New Roman"/>
          <w:b/>
          <w:lang w:val="en-US"/>
        </w:rPr>
        <w:t>Ờ</w:t>
      </w:r>
      <w:r w:rsidRPr="006253B6">
        <w:rPr>
          <w:rFonts w:ascii="Times New Roman" w:hAnsi="Times New Roman" w:cs="Times New Roman"/>
          <w:b/>
          <w:lang w:val="en-US"/>
        </w:rPr>
        <w:t>NG VỤ CĐGD QUẬN 9</w:t>
      </w:r>
    </w:p>
    <w:p w:rsidR="00794691" w:rsidRPr="006253B6" w:rsidRDefault="006253B6">
      <w:pPr>
        <w:rPr>
          <w:b/>
          <w:sz w:val="2"/>
          <w:szCs w:val="2"/>
          <w:lang w:val="en-US"/>
        </w:rPr>
        <w:sectPr w:rsidR="00794691" w:rsidRPr="006253B6" w:rsidSect="006253B6">
          <w:type w:val="continuous"/>
          <w:pgSz w:w="11907" w:h="16839" w:code="9"/>
          <w:pgMar w:top="720" w:right="567" w:bottom="180" w:left="990" w:header="0" w:footer="6" w:gutter="0"/>
          <w:cols w:space="720"/>
          <w:noEndnote/>
          <w:docGrid w:linePitch="360"/>
        </w:sectPr>
      </w:pP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sz w:val="2"/>
          <w:szCs w:val="2"/>
          <w:lang w:val="en-US"/>
        </w:rPr>
        <w:tab/>
      </w:r>
      <w:r>
        <w:rPr>
          <w:b/>
          <w:sz w:val="2"/>
          <w:szCs w:val="2"/>
          <w:lang w:val="en-US"/>
        </w:rPr>
        <w:t xml:space="preserve">BAN </w:t>
      </w:r>
    </w:p>
    <w:p w:rsidR="00052AEF" w:rsidRPr="00052AEF" w:rsidRDefault="00052AEF" w:rsidP="00A81CC7">
      <w:pPr>
        <w:pStyle w:val="BodyText21"/>
        <w:shd w:val="clear" w:color="auto" w:fill="auto"/>
        <w:spacing w:before="120" w:after="120" w:line="240" w:lineRule="auto"/>
        <w:ind w:firstLine="561"/>
        <w:jc w:val="both"/>
        <w:rPr>
          <w:lang w:val="en-US"/>
        </w:rPr>
      </w:pPr>
    </w:p>
    <w:sectPr w:rsidR="00052AEF" w:rsidRPr="00052AEF" w:rsidSect="00A81CC7">
      <w:pgSz w:w="12240" w:h="15840"/>
      <w:pgMar w:top="284" w:right="1021" w:bottom="284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E45" w:rsidRDefault="001B7E45">
      <w:r>
        <w:separator/>
      </w:r>
    </w:p>
  </w:endnote>
  <w:endnote w:type="continuationSeparator" w:id="1">
    <w:p w:rsidR="001B7E45" w:rsidRDefault="001B7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E45" w:rsidRDefault="001B7E45"/>
  </w:footnote>
  <w:footnote w:type="continuationSeparator" w:id="1">
    <w:p w:rsidR="001B7E45" w:rsidRDefault="001B7E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D66"/>
    <w:multiLevelType w:val="hybridMultilevel"/>
    <w:tmpl w:val="2B1079EC"/>
    <w:lvl w:ilvl="0" w:tplc="4F0AC228">
      <w:numFmt w:val="bullet"/>
      <w:lvlText w:val="-"/>
      <w:lvlJc w:val="left"/>
      <w:pPr>
        <w:ind w:left="9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411160B6"/>
    <w:multiLevelType w:val="multilevel"/>
    <w:tmpl w:val="E40E9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94691"/>
    <w:rsid w:val="00052AEF"/>
    <w:rsid w:val="001B7E45"/>
    <w:rsid w:val="003144FB"/>
    <w:rsid w:val="004F76C7"/>
    <w:rsid w:val="006253B6"/>
    <w:rsid w:val="006F4FE8"/>
    <w:rsid w:val="0075369C"/>
    <w:rsid w:val="00794691"/>
    <w:rsid w:val="00816690"/>
    <w:rsid w:val="008E1AC4"/>
    <w:rsid w:val="00984C96"/>
    <w:rsid w:val="00A81CC7"/>
    <w:rsid w:val="00C36D7F"/>
    <w:rsid w:val="00C95A53"/>
    <w:rsid w:val="00E9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qFormat/>
    <w:rsid w:val="00052AEF"/>
    <w:pPr>
      <w:keepNext/>
      <w:widowControl/>
      <w:jc w:val="center"/>
      <w:outlineLvl w:val="0"/>
    </w:pPr>
    <w:rPr>
      <w:rFonts w:ascii="VNI-Times" w:eastAsia="Times New Roman" w:hAnsi="VNI-Times" w:cs="Times New Roman"/>
      <w:b/>
      <w:color w:val="auto"/>
      <w:u w:val="single"/>
      <w:lang/>
    </w:rPr>
  </w:style>
  <w:style w:type="paragraph" w:styleId="Heading2">
    <w:name w:val="heading 2"/>
    <w:basedOn w:val="Normal"/>
    <w:next w:val="Normal"/>
    <w:link w:val="Heading2Char"/>
    <w:qFormat/>
    <w:rsid w:val="00052AEF"/>
    <w:pPr>
      <w:keepNext/>
      <w:widowControl/>
      <w:jc w:val="center"/>
      <w:outlineLvl w:val="1"/>
    </w:pPr>
    <w:rPr>
      <w:rFonts w:ascii="VNI-Times" w:eastAsia="Times New Roman" w:hAnsi="VNI-Times" w:cs="Times New Roman"/>
      <w:b/>
      <w:color w:val="auto"/>
      <w:lang/>
    </w:rPr>
  </w:style>
  <w:style w:type="paragraph" w:styleId="Heading3">
    <w:name w:val="heading 3"/>
    <w:basedOn w:val="Normal"/>
    <w:next w:val="Normal"/>
    <w:link w:val="Heading3Char"/>
    <w:qFormat/>
    <w:rsid w:val="00052AEF"/>
    <w:pPr>
      <w:keepNext/>
      <w:widowControl/>
      <w:jc w:val="center"/>
      <w:outlineLvl w:val="2"/>
    </w:pPr>
    <w:rPr>
      <w:rFonts w:ascii="VNI-Times" w:eastAsia="Times New Roman" w:hAnsi="VNI-Times" w:cs="Times New Roman"/>
      <w:color w:val="auto"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Heading10">
    <w:name w:val="Heading #1_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7"/>
      <w:szCs w:val="17"/>
      <w:u w:val="none"/>
    </w:rPr>
  </w:style>
  <w:style w:type="character" w:customStyle="1" w:styleId="Bodytext2NotItalic">
    <w:name w:val="Body text (2) + Not Italic"/>
    <w:aliases w:val="Spacing 0 pt Exact"/>
    <w:rPr>
      <w:rFonts w:ascii="Times New Roman" w:eastAsia="Times New Roman" w:hAnsi="Times New Roman" w:cs="Times New Roman"/>
      <w:b/>
      <w:bCs/>
      <w:i/>
      <w:iCs/>
      <w:smallCaps w:val="0"/>
      <w:strike w:val="0"/>
      <w:spacing w:val="-5"/>
      <w:sz w:val="17"/>
      <w:szCs w:val="17"/>
      <w:u w:val="none"/>
    </w:rPr>
  </w:style>
  <w:style w:type="character" w:customStyle="1" w:styleId="Bodytext2Constantia">
    <w:name w:val="Body text (2) + Constantia"/>
    <w:aliases w:val="20.5 pt,Not Bold,Not Italic,Spacing 0 pt Exact"/>
    <w:rPr>
      <w:rFonts w:ascii="Constantia" w:eastAsia="Constantia" w:hAnsi="Constantia" w:cs="Constantia"/>
      <w:b/>
      <w:bCs/>
      <w:i/>
      <w:iCs/>
      <w:smallCaps w:val="0"/>
      <w:strike w:val="0"/>
      <w:spacing w:val="-15"/>
      <w:sz w:val="41"/>
      <w:szCs w:val="41"/>
      <w:u w:val="none"/>
    </w:rPr>
  </w:style>
  <w:style w:type="character" w:customStyle="1" w:styleId="BodytextExact">
    <w:name w:val="Body text 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7"/>
      <w:szCs w:val="17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">
    <w:name w:val="Body text_"/>
    <w:link w:val="Body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vi-VN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3Italic">
    <w:name w:val="Body text (3) + Italic"/>
    <w:aliases w:val="Spacing 0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Bodytext385pt">
    <w:name w:val="Body text (3) + 8.5 pt"/>
    <w:aliases w:val="Italic,Spacing 0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Bodytext385pt0">
    <w:name w:val="Body text (3) + 8.5 pt"/>
    <w:aliases w:val="Not Bold,Spacing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7pt">
    <w:name w:val="Body text (4) + 7 pt"/>
    <w:aliases w:val="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18"/>
      <w:szCs w:val="18"/>
      <w:lang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/>
    </w:rPr>
  </w:style>
  <w:style w:type="paragraph" w:customStyle="1" w:styleId="BodyText21">
    <w:name w:val="Body Text2"/>
    <w:basedOn w:val="Normal"/>
    <w:link w:val="Bodytex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18"/>
      <w:szCs w:val="18"/>
      <w:lang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72" w:lineRule="exact"/>
      <w:jc w:val="both"/>
    </w:pPr>
    <w:rPr>
      <w:rFonts w:ascii="Times New Roman" w:eastAsia="Times New Roman" w:hAnsi="Times New Roman" w:cs="Times New Roman"/>
      <w:b/>
      <w:bCs/>
      <w:color w:val="auto"/>
      <w:sz w:val="15"/>
      <w:szCs w:val="15"/>
      <w:lang/>
    </w:rPr>
  </w:style>
  <w:style w:type="character" w:customStyle="1" w:styleId="Heading1Char">
    <w:name w:val="Heading 1 Char"/>
    <w:link w:val="Heading1"/>
    <w:rsid w:val="00052AEF"/>
    <w:rPr>
      <w:rFonts w:ascii="VNI-Times" w:eastAsia="Times New Roman" w:hAnsi="VNI-Times" w:cs="Times New Roman"/>
      <w:b/>
      <w:sz w:val="24"/>
      <w:szCs w:val="24"/>
      <w:u w:val="single"/>
    </w:rPr>
  </w:style>
  <w:style w:type="character" w:customStyle="1" w:styleId="Heading2Char">
    <w:name w:val="Heading 2 Char"/>
    <w:link w:val="Heading2"/>
    <w:rsid w:val="00052AEF"/>
    <w:rPr>
      <w:rFonts w:ascii="VNI-Times" w:eastAsia="Times New Roman" w:hAnsi="VNI-Times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052AEF"/>
    <w:rPr>
      <w:rFonts w:ascii="VNI-Times" w:eastAsia="Times New Roman" w:hAnsi="VNI-Times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DUC</dc:creator>
  <cp:keywords/>
  <cp:lastModifiedBy>Tuyen</cp:lastModifiedBy>
  <cp:revision>2</cp:revision>
  <cp:lastPrinted>2015-08-28T09:47:00Z</cp:lastPrinted>
  <dcterms:created xsi:type="dcterms:W3CDTF">2015-09-07T04:36:00Z</dcterms:created>
  <dcterms:modified xsi:type="dcterms:W3CDTF">2015-09-07T04:36:00Z</dcterms:modified>
</cp:coreProperties>
</file>